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EA" w:rsidRPr="001E32CC" w:rsidRDefault="00CA01EA" w:rsidP="00CA01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E32CC">
        <w:rPr>
          <w:rFonts w:ascii="Times New Roman" w:hAnsi="Times New Roman"/>
          <w:b/>
          <w:sz w:val="24"/>
        </w:rPr>
        <w:t>Школьный этап Всероссийской олимпиады школьников</w:t>
      </w:r>
    </w:p>
    <w:p w:rsidR="00CA01EA" w:rsidRPr="001E32CC" w:rsidRDefault="00CA01EA" w:rsidP="00CA01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E32CC">
        <w:rPr>
          <w:rFonts w:ascii="Times New Roman" w:hAnsi="Times New Roman"/>
          <w:b/>
          <w:sz w:val="24"/>
        </w:rPr>
        <w:t>Литература</w:t>
      </w:r>
    </w:p>
    <w:p w:rsidR="00CA01EA" w:rsidRPr="001E32CC" w:rsidRDefault="00CA01EA" w:rsidP="00CA01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1E32CC">
        <w:rPr>
          <w:rFonts w:ascii="Times New Roman" w:hAnsi="Times New Roman"/>
          <w:b/>
          <w:sz w:val="24"/>
        </w:rPr>
        <w:t xml:space="preserve"> класс</w:t>
      </w:r>
    </w:p>
    <w:p w:rsidR="00CA01EA" w:rsidRPr="00913F2C" w:rsidRDefault="00CA01EA" w:rsidP="00CA01EA">
      <w:pPr>
        <w:spacing w:after="0" w:line="240" w:lineRule="auto"/>
        <w:jc w:val="center"/>
        <w:rPr>
          <w:rFonts w:ascii="Times New Roman" w:hAnsi="Times New Roman"/>
          <w:b/>
        </w:rPr>
      </w:pPr>
      <w:r w:rsidRPr="00913F2C">
        <w:rPr>
          <w:rFonts w:ascii="Times New Roman" w:hAnsi="Times New Roman"/>
          <w:b/>
        </w:rPr>
        <w:t>Ответы</w:t>
      </w:r>
    </w:p>
    <w:tbl>
      <w:tblPr>
        <w:tblW w:w="109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7190"/>
        <w:gridCol w:w="2977"/>
      </w:tblGrid>
      <w:tr w:rsidR="00CA01EA" w:rsidRPr="00272807" w:rsidTr="00E84324">
        <w:tc>
          <w:tcPr>
            <w:tcW w:w="748" w:type="dxa"/>
            <w:shd w:val="clear" w:color="auto" w:fill="auto"/>
            <w:tcMar>
              <w:left w:w="0" w:type="dxa"/>
              <w:right w:w="0" w:type="dxa"/>
            </w:tcMar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72807">
              <w:rPr>
                <w:rFonts w:ascii="Times New Roman" w:hAnsi="Times New Roman"/>
                <w:b/>
                <w:sz w:val="20"/>
              </w:rPr>
              <w:t>№ задания</w:t>
            </w:r>
          </w:p>
        </w:tc>
        <w:tc>
          <w:tcPr>
            <w:tcW w:w="7190" w:type="dxa"/>
            <w:shd w:val="clear" w:color="auto" w:fill="auto"/>
            <w:vAlign w:val="center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72807">
              <w:rPr>
                <w:rFonts w:ascii="Times New Roman" w:hAnsi="Times New Roman"/>
                <w:b/>
                <w:sz w:val="20"/>
              </w:rPr>
              <w:t>Ответы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72807">
              <w:rPr>
                <w:rFonts w:ascii="Times New Roman" w:hAnsi="Times New Roman"/>
                <w:b/>
                <w:sz w:val="20"/>
              </w:rPr>
              <w:t xml:space="preserve">Количество </w:t>
            </w:r>
          </w:p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72807">
              <w:rPr>
                <w:rFonts w:ascii="Times New Roman" w:hAnsi="Times New Roman"/>
                <w:b/>
                <w:sz w:val="20"/>
              </w:rPr>
              <w:t>баллов</w:t>
            </w: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1.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А) Портрет Владимира Дубровского. А.С. Пушкин  «Дубровский».</w:t>
            </w:r>
            <w:r w:rsidRPr="00272807">
              <w:rPr>
                <w:rFonts w:ascii="Times New Roman" w:hAnsi="Times New Roman"/>
              </w:rPr>
              <w:br/>
              <w:t xml:space="preserve">Б) Портрет Фомы, по прозвищу Бирюк. </w:t>
            </w:r>
            <w:proofErr w:type="spellStart"/>
            <w:r w:rsidRPr="00272807">
              <w:rPr>
                <w:rFonts w:ascii="Times New Roman" w:hAnsi="Times New Roman"/>
              </w:rPr>
              <w:t>И.С.Тургенев</w:t>
            </w:r>
            <w:proofErr w:type="spellEnd"/>
            <w:r w:rsidRPr="00272807">
              <w:rPr>
                <w:rFonts w:ascii="Times New Roman" w:hAnsi="Times New Roman"/>
              </w:rPr>
              <w:t xml:space="preserve"> «Бирюк».</w:t>
            </w:r>
          </w:p>
          <w:p w:rsidR="00CA01EA" w:rsidRPr="00272807" w:rsidRDefault="00CA01EA" w:rsidP="00E843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 xml:space="preserve">В) Портрет </w:t>
            </w:r>
            <w:proofErr w:type="gramStart"/>
            <w:r w:rsidRPr="00272807">
              <w:rPr>
                <w:rFonts w:ascii="Times New Roman" w:hAnsi="Times New Roman"/>
              </w:rPr>
              <w:t>толстого</w:t>
            </w:r>
            <w:proofErr w:type="gramEnd"/>
            <w:r w:rsidRPr="00272807">
              <w:rPr>
                <w:rFonts w:ascii="Times New Roman" w:hAnsi="Times New Roman"/>
              </w:rPr>
              <w:t xml:space="preserve">. </w:t>
            </w:r>
            <w:proofErr w:type="spellStart"/>
            <w:r w:rsidRPr="00272807">
              <w:rPr>
                <w:rFonts w:ascii="Times New Roman" w:hAnsi="Times New Roman"/>
              </w:rPr>
              <w:t>А.П.Чехов</w:t>
            </w:r>
            <w:proofErr w:type="spellEnd"/>
            <w:r w:rsidRPr="00272807">
              <w:rPr>
                <w:rFonts w:ascii="Times New Roman" w:hAnsi="Times New Roman"/>
              </w:rPr>
              <w:t xml:space="preserve"> «Толстый и тонкий».</w:t>
            </w:r>
            <w:r w:rsidRPr="00272807">
              <w:rPr>
                <w:rFonts w:ascii="Times New Roman" w:hAnsi="Times New Roman"/>
              </w:rPr>
              <w:br/>
              <w:t xml:space="preserve">Г)  Портрет </w:t>
            </w:r>
            <w:proofErr w:type="spellStart"/>
            <w:r w:rsidRPr="00272807">
              <w:rPr>
                <w:rFonts w:ascii="Times New Roman" w:hAnsi="Times New Roman"/>
              </w:rPr>
              <w:t>Ассоль</w:t>
            </w:r>
            <w:proofErr w:type="spellEnd"/>
            <w:r w:rsidRPr="00272807">
              <w:rPr>
                <w:rFonts w:ascii="Times New Roman" w:hAnsi="Times New Roman"/>
              </w:rPr>
              <w:t xml:space="preserve">. </w:t>
            </w:r>
            <w:proofErr w:type="spellStart"/>
            <w:r w:rsidRPr="00272807">
              <w:rPr>
                <w:rFonts w:ascii="Times New Roman" w:hAnsi="Times New Roman"/>
              </w:rPr>
              <w:t>А.Грин</w:t>
            </w:r>
            <w:proofErr w:type="spellEnd"/>
            <w:r w:rsidRPr="00272807">
              <w:rPr>
                <w:rFonts w:ascii="Times New Roman" w:hAnsi="Times New Roman"/>
              </w:rPr>
              <w:t xml:space="preserve"> «Алые паруса».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12 баллов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  <w:b/>
              </w:rPr>
              <w:t>Оценивание:</w:t>
            </w:r>
            <w:r w:rsidRPr="00272807">
              <w:rPr>
                <w:rFonts w:ascii="Times New Roman" w:hAnsi="Times New Roman"/>
              </w:rPr>
              <w:t xml:space="preserve"> </w:t>
            </w: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за каждое задание </w:t>
            </w:r>
            <w:proofErr w:type="gramStart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обучающийся</w:t>
            </w:r>
            <w:proofErr w:type="gramEnd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получает по 3 балла максимально (при верном определении героя произведения, автора и названия) 1+1+1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.</w:t>
            </w: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2.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2807">
              <w:rPr>
                <w:rFonts w:ascii="Times New Roman" w:eastAsia="Times New Roman" w:hAnsi="Times New Roman"/>
                <w:lang w:eastAsia="ru-RU"/>
              </w:rPr>
              <w:t xml:space="preserve">1)В первой посылке были макароны, несколько кусков сахару и две плитки гематогена. Во второй посылке – макароны и три красных яблока </w:t>
            </w:r>
          </w:p>
          <w:p w:rsidR="00CA01EA" w:rsidRPr="00272807" w:rsidRDefault="00CA01EA" w:rsidP="00E84324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2807">
              <w:rPr>
                <w:rFonts w:ascii="Times New Roman" w:eastAsia="Times New Roman" w:hAnsi="Times New Roman"/>
                <w:lang w:eastAsia="ru-RU"/>
              </w:rPr>
              <w:t>2) М.В. Ломоносов</w:t>
            </w:r>
          </w:p>
          <w:p w:rsidR="00CA01EA" w:rsidRPr="00272807" w:rsidRDefault="00CA01EA" w:rsidP="00E84324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2807">
              <w:rPr>
                <w:rFonts w:ascii="Times New Roman" w:eastAsia="Times New Roman" w:hAnsi="Times New Roman"/>
                <w:lang w:eastAsia="ru-RU"/>
              </w:rPr>
              <w:t>3) А</w:t>
            </w:r>
          </w:p>
          <w:p w:rsidR="00CA01EA" w:rsidRPr="00272807" w:rsidRDefault="00CA01EA" w:rsidP="00E84324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2807">
              <w:rPr>
                <w:rFonts w:ascii="Times New Roman" w:eastAsia="Times New Roman" w:hAnsi="Times New Roman"/>
                <w:lang w:eastAsia="ru-RU"/>
              </w:rPr>
              <w:t>4) В</w:t>
            </w: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4 балла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  <w:b/>
              </w:rPr>
              <w:t>Оценивание:</w:t>
            </w:r>
            <w:r w:rsidRPr="00272807">
              <w:rPr>
                <w:rFonts w:ascii="Times New Roman" w:hAnsi="Times New Roman"/>
              </w:rPr>
              <w:t xml:space="preserve"> </w:t>
            </w: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за каждое задание </w:t>
            </w:r>
            <w:proofErr w:type="gramStart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обучающийся</w:t>
            </w:r>
            <w:proofErr w:type="gramEnd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получает по 1  баллу максимально при верном ответе.</w:t>
            </w: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3.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2807">
              <w:rPr>
                <w:rFonts w:ascii="Times New Roman" w:eastAsia="Times New Roman" w:hAnsi="Times New Roman"/>
                <w:lang w:eastAsia="ru-RU"/>
              </w:rPr>
              <w:t>В.А. Жуковский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272807">
              <w:rPr>
                <w:rFonts w:ascii="Times New Roman" w:eastAsia="Times New Roman" w:hAnsi="Times New Roman"/>
                <w:lang w:eastAsia="ru-RU"/>
              </w:rPr>
              <w:t xml:space="preserve"> «Спящая царевна», «Светлана» и др.       </w:t>
            </w: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2 балла</w:t>
            </w:r>
          </w:p>
          <w:p w:rsidR="00CA01EA" w:rsidRPr="00272807" w:rsidRDefault="00CA01EA" w:rsidP="00E8432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2807">
              <w:rPr>
                <w:rFonts w:ascii="Times New Roman" w:hAnsi="Times New Roman"/>
                <w:b/>
              </w:rPr>
              <w:t>Оценивание:</w:t>
            </w:r>
            <w:r w:rsidRPr="00272807">
              <w:rPr>
                <w:rFonts w:ascii="Times New Roman" w:hAnsi="Times New Roman"/>
              </w:rPr>
              <w:t xml:space="preserve"> </w:t>
            </w:r>
            <w:r w:rsidRPr="00272807">
              <w:rPr>
                <w:rFonts w:ascii="Times New Roman" w:eastAsia="Times New Roman" w:hAnsi="Times New Roman"/>
                <w:lang w:eastAsia="ru-RU"/>
              </w:rPr>
              <w:t>за каждое задание обучающийся получает по 1 баллу максимально (при верном определении литератора и одно из известных его произведений) 1+1.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4.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272807">
              <w:rPr>
                <w:rStyle w:val="a4"/>
                <w:rFonts w:ascii="Times New Roman" w:hAnsi="Times New Roman"/>
                <w:szCs w:val="28"/>
                <w:shd w:val="clear" w:color="auto" w:fill="FFFFFF"/>
              </w:rPr>
              <w:t>Псевдоним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 - </w:t>
            </w:r>
            <w:r w:rsidRPr="00272807">
              <w:rPr>
                <w:rFonts w:ascii="Times New Roman" w:hAnsi="Times New Roman"/>
                <w:szCs w:val="28"/>
                <w:shd w:val="clear" w:color="auto" w:fill="FFFFFF"/>
              </w:rPr>
              <w:t xml:space="preserve"> вымышленн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ое</w:t>
            </w:r>
            <w:r w:rsidRPr="00272807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имя, используемое человеком в публичной деятельности вместо настоящего (данного при рождении, зафиксированного в официальных документах).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2) Человек без селезёнки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2 балла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  <w:b/>
              </w:rPr>
              <w:t>Оценивание:</w:t>
            </w:r>
            <w:r w:rsidRPr="00272807">
              <w:rPr>
                <w:rFonts w:ascii="Times New Roman" w:hAnsi="Times New Roman"/>
              </w:rPr>
              <w:t xml:space="preserve"> </w:t>
            </w: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за каждое задание </w:t>
            </w:r>
            <w:proofErr w:type="gramStart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обучающийся</w:t>
            </w:r>
            <w:proofErr w:type="gramEnd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получает по 2 балла максимально (при верном  определении термина и выборе псевдонима </w:t>
            </w:r>
            <w:proofErr w:type="spellStart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А.П.Чехова</w:t>
            </w:r>
            <w:proofErr w:type="spellEnd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) 1+1.</w:t>
            </w: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5.</w:t>
            </w:r>
          </w:p>
        </w:tc>
        <w:tc>
          <w:tcPr>
            <w:tcW w:w="7190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67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3"/>
              <w:gridCol w:w="1666"/>
            </w:tblGrid>
            <w:tr w:rsidR="00CA01EA" w:rsidRPr="00272807" w:rsidTr="00E84324">
              <w:tc>
                <w:tcPr>
                  <w:tcW w:w="5133" w:type="dxa"/>
                  <w:shd w:val="clear" w:color="auto" w:fill="auto"/>
                </w:tcPr>
                <w:p w:rsidR="00CA01EA" w:rsidRPr="00272807" w:rsidRDefault="00CA01EA" w:rsidP="00E84324">
                  <w:pPr>
                    <w:tabs>
                      <w:tab w:val="left" w:pos="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CA01EA" w:rsidRPr="00272807" w:rsidRDefault="00CA01EA" w:rsidP="00E84324">
                  <w:pPr>
                    <w:tabs>
                      <w:tab w:val="left" w:pos="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>Термин</w:t>
                  </w:r>
                </w:p>
              </w:tc>
            </w:tr>
            <w:tr w:rsidR="00CA01EA" w:rsidRPr="00272807" w:rsidTr="00E84324">
              <w:tc>
                <w:tcPr>
                  <w:tcW w:w="5133" w:type="dxa"/>
                  <w:shd w:val="clear" w:color="auto" w:fill="auto"/>
                </w:tcPr>
                <w:p w:rsidR="00CA01EA" w:rsidRPr="00272807" w:rsidRDefault="00CA01EA" w:rsidP="00E84324">
                  <w:pPr>
                    <w:shd w:val="clear" w:color="auto" w:fill="FFFFFF"/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pacing w:val="-19"/>
                      <w:sz w:val="18"/>
                      <w:szCs w:val="28"/>
                      <w:lang w:eastAsia="ru-RU"/>
                    </w:rPr>
                    <w:t>1)</w:t>
                  </w: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ab/>
                    <w:t>Слово или выражение, которое употребляется в переносном значении на основе сходства двух предметов или явлений.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CA01EA" w:rsidRPr="00272807" w:rsidRDefault="00CA01EA" w:rsidP="00E84324">
                  <w:pPr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 xml:space="preserve">Метафора </w:t>
                  </w:r>
                </w:p>
              </w:tc>
            </w:tr>
            <w:tr w:rsidR="00CA01EA" w:rsidRPr="00272807" w:rsidTr="00E84324">
              <w:tc>
                <w:tcPr>
                  <w:tcW w:w="5133" w:type="dxa"/>
                  <w:shd w:val="clear" w:color="auto" w:fill="auto"/>
                </w:tcPr>
                <w:p w:rsidR="00CA01EA" w:rsidRPr="00272807" w:rsidRDefault="00CA01EA" w:rsidP="00E84324">
                  <w:pPr>
                    <w:shd w:val="clear" w:color="auto" w:fill="FFFFFF"/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pacing w:val="-10"/>
                      <w:sz w:val="18"/>
                      <w:szCs w:val="28"/>
                      <w:lang w:eastAsia="ru-RU"/>
                    </w:rPr>
                    <w:t>2)</w:t>
                  </w: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ab/>
                    <w:t>Образное  выражение,  содержащее  непомерное  преувеличение  размера, силы...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CA01EA" w:rsidRPr="00272807" w:rsidRDefault="00CA01EA" w:rsidP="00E84324">
                  <w:pPr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>Гипербола</w:t>
                  </w:r>
                </w:p>
              </w:tc>
            </w:tr>
            <w:tr w:rsidR="00CA01EA" w:rsidRPr="00272807" w:rsidTr="00E84324">
              <w:tc>
                <w:tcPr>
                  <w:tcW w:w="5133" w:type="dxa"/>
                  <w:shd w:val="clear" w:color="auto" w:fill="auto"/>
                </w:tcPr>
                <w:p w:rsidR="00CA01EA" w:rsidRPr="00272807" w:rsidRDefault="00CA01EA" w:rsidP="00E84324">
                  <w:pPr>
                    <w:shd w:val="clear" w:color="auto" w:fill="FFFFFF"/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pacing w:val="-7"/>
                      <w:sz w:val="18"/>
                      <w:szCs w:val="28"/>
                      <w:lang w:eastAsia="ru-RU"/>
                    </w:rPr>
                    <w:t>3)</w:t>
                  </w: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ab/>
                    <w:t>Художественный приём, основанный на наделении неодушевлённых предметов человеческими качествами и чувствами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CA01EA" w:rsidRPr="00272807" w:rsidRDefault="00CA01EA" w:rsidP="00E84324">
                  <w:pPr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>Олицетворение</w:t>
                  </w:r>
                </w:p>
              </w:tc>
            </w:tr>
            <w:tr w:rsidR="00CA01EA" w:rsidRPr="00272807" w:rsidTr="00E84324">
              <w:tc>
                <w:tcPr>
                  <w:tcW w:w="5133" w:type="dxa"/>
                  <w:shd w:val="clear" w:color="auto" w:fill="auto"/>
                </w:tcPr>
                <w:p w:rsidR="00CA01EA" w:rsidRPr="00272807" w:rsidRDefault="00CA01EA" w:rsidP="00E84324">
                  <w:pPr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>4) Построение произведения, расположение его частей.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CA01EA" w:rsidRPr="00272807" w:rsidRDefault="00CA01EA" w:rsidP="00E84324">
                  <w:pPr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>Композиция</w:t>
                  </w:r>
                </w:p>
              </w:tc>
            </w:tr>
            <w:tr w:rsidR="00CA01EA" w:rsidRPr="00272807" w:rsidTr="00E84324">
              <w:tc>
                <w:tcPr>
                  <w:tcW w:w="5133" w:type="dxa"/>
                  <w:shd w:val="clear" w:color="auto" w:fill="auto"/>
                </w:tcPr>
                <w:p w:rsidR="00CA01EA" w:rsidRPr="00272807" w:rsidRDefault="00CA01EA" w:rsidP="00E84324">
                  <w:pPr>
                    <w:shd w:val="clear" w:color="auto" w:fill="FFFFFF"/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>5) Художественное образное определение.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CA01EA" w:rsidRPr="00272807" w:rsidRDefault="00CA01EA" w:rsidP="00E84324">
                  <w:pPr>
                    <w:tabs>
                      <w:tab w:val="left" w:pos="2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</w:pPr>
                  <w:r w:rsidRPr="00272807">
                    <w:rPr>
                      <w:rFonts w:ascii="Times New Roman" w:eastAsia="Times New Roman" w:hAnsi="Times New Roman"/>
                      <w:sz w:val="18"/>
                      <w:szCs w:val="28"/>
                      <w:lang w:eastAsia="ru-RU"/>
                    </w:rPr>
                    <w:t xml:space="preserve">Эпитет </w:t>
                  </w:r>
                </w:p>
              </w:tc>
            </w:tr>
          </w:tbl>
          <w:p w:rsidR="00CA01EA" w:rsidRPr="00272807" w:rsidRDefault="00CA01EA" w:rsidP="00E843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5 баллов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72807">
              <w:rPr>
                <w:rFonts w:ascii="Times New Roman" w:hAnsi="Times New Roman"/>
                <w:b/>
              </w:rPr>
              <w:t>Оценивание:</w:t>
            </w:r>
            <w:r w:rsidRPr="002728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за каждое задание </w:t>
            </w:r>
            <w:proofErr w:type="gramStart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обучающийся</w:t>
            </w:r>
            <w:proofErr w:type="gramEnd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получает по 1 баллу максимально (при верном определении термина).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6.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1)Метафора</w:t>
            </w:r>
          </w:p>
          <w:p w:rsidR="00CA01EA" w:rsidRPr="00272807" w:rsidRDefault="00CA01EA" w:rsidP="00E8432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2)Эпитет</w:t>
            </w:r>
          </w:p>
          <w:p w:rsidR="00CA01EA" w:rsidRPr="00272807" w:rsidRDefault="00CA01EA" w:rsidP="00E84324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3) Гипербола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4) Сравнение                      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4 балла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2807">
              <w:rPr>
                <w:rFonts w:ascii="Times New Roman" w:hAnsi="Times New Roman"/>
                <w:b/>
              </w:rPr>
              <w:t>Оценивание:</w:t>
            </w:r>
            <w:r w:rsidRPr="002728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за каждое задание </w:t>
            </w:r>
            <w:proofErr w:type="gramStart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обучающийся</w:t>
            </w:r>
            <w:proofErr w:type="gramEnd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получает по 1 баллу максимально (при верном определении </w:t>
            </w:r>
            <w:r w:rsidRPr="00272807">
              <w:rPr>
                <w:rFonts w:ascii="Times New Roman" w:eastAsia="Times New Roman" w:hAnsi="Times New Roman"/>
                <w:bCs/>
                <w:color w:val="000000"/>
                <w:szCs w:val="28"/>
                <w:lang w:eastAsia="ru-RU"/>
              </w:rPr>
              <w:t>средства художественной выразительности</w:t>
            </w: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).</w:t>
            </w: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7.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Басня</w:t>
            </w:r>
            <w:r w:rsidRPr="0027280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- «Лисица и виноград»                                                 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Баллада  </w:t>
            </w:r>
            <w:r w:rsidRPr="0027280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- «Светлана»                                       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Рассказ </w:t>
            </w:r>
            <w:r w:rsidRPr="0027280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- «Толстый и тонкий»                                                                 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Стихотворение </w:t>
            </w:r>
            <w:r w:rsidRPr="0027280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- «Листок»                                                  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Сказ </w:t>
            </w:r>
            <w:r w:rsidRPr="0027280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- «Малахитовая шкатулка»                                                              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Былина</w:t>
            </w:r>
            <w:r w:rsidRPr="0027280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- «Илья Муромец и Соловей Разбойник»   </w:t>
            </w: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6 баллов</w:t>
            </w:r>
          </w:p>
          <w:p w:rsidR="00CA01EA" w:rsidRPr="00272807" w:rsidRDefault="00CA01EA" w:rsidP="00E8432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72807">
              <w:rPr>
                <w:rFonts w:ascii="Times New Roman" w:hAnsi="Times New Roman"/>
                <w:b/>
              </w:rPr>
              <w:t>Оценивание:</w:t>
            </w:r>
            <w:r w:rsidRPr="002728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280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за каждое задание </w:t>
            </w:r>
            <w:proofErr w:type="gramStart"/>
            <w:r w:rsidRPr="0027280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обучающийся</w:t>
            </w:r>
            <w:proofErr w:type="gramEnd"/>
            <w:r w:rsidRPr="0027280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получает по 1 баллу максимально (при верном с</w:t>
            </w:r>
            <w:r w:rsidRPr="00272807">
              <w:rPr>
                <w:rFonts w:ascii="Times New Roman" w:hAnsi="Times New Roman"/>
                <w:bCs/>
                <w:sz w:val="20"/>
                <w:szCs w:val="28"/>
                <w:shd w:val="clear" w:color="auto" w:fill="FFFFFF"/>
              </w:rPr>
              <w:t>оотнесении жанрового определения с названием произведения</w:t>
            </w:r>
            <w:r w:rsidRPr="0027280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).</w:t>
            </w: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272807">
              <w:rPr>
                <w:rFonts w:ascii="Times New Roman" w:eastAsia="Times New Roman" w:hAnsi="Times New Roman"/>
                <w:szCs w:val="28"/>
              </w:rPr>
              <w:t>В. Васнецов «Аленушка».   Сказка «Сестрица Аленушка и братец Иванушка»</w:t>
            </w:r>
            <w:r>
              <w:rPr>
                <w:rFonts w:ascii="Times New Roman" w:eastAsia="Times New Roman" w:hAnsi="Times New Roman"/>
                <w:szCs w:val="28"/>
              </w:rPr>
              <w:t>.</w:t>
            </w:r>
          </w:p>
          <w:p w:rsidR="00CA01EA" w:rsidRPr="00272807" w:rsidRDefault="00CA01EA" w:rsidP="00E843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3 балла</w:t>
            </w:r>
          </w:p>
          <w:p w:rsidR="00CA01EA" w:rsidRPr="00272807" w:rsidRDefault="00CA01EA" w:rsidP="00E84324">
            <w:pPr>
              <w:ind w:left="3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2807">
              <w:rPr>
                <w:rFonts w:ascii="Times New Roman" w:hAnsi="Times New Roman"/>
                <w:b/>
              </w:rPr>
              <w:t>Оценивание:</w:t>
            </w:r>
            <w:r w:rsidRPr="002728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за каждое задание обучающийся получает по 1 баллу максимально (при верном определении картины ,ее автора и </w:t>
            </w:r>
            <w:r w:rsidRPr="00272807">
              <w:rPr>
                <w:rFonts w:ascii="Times New Roman" w:hAnsi="Times New Roman"/>
                <w:bCs/>
                <w:szCs w:val="28"/>
                <w:shd w:val="clear" w:color="auto" w:fill="FFFFFF"/>
              </w:rPr>
              <w:t xml:space="preserve">названием художественного произведения </w:t>
            </w:r>
            <w:proofErr w:type="gramStart"/>
            <w:r w:rsidRPr="00272807">
              <w:rPr>
                <w:rFonts w:ascii="Times New Roman" w:hAnsi="Times New Roman"/>
                <w:bCs/>
                <w:szCs w:val="28"/>
                <w:shd w:val="clear" w:color="auto" w:fill="FFFFFF"/>
              </w:rPr>
              <w:t>произведения</w:t>
            </w:r>
            <w:proofErr w:type="gramEnd"/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) 1+1+1.</w:t>
            </w:r>
          </w:p>
        </w:tc>
      </w:tr>
      <w:tr w:rsidR="00CA01EA" w:rsidRPr="00272807" w:rsidTr="00E84324">
        <w:tc>
          <w:tcPr>
            <w:tcW w:w="748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807">
              <w:rPr>
                <w:rFonts w:ascii="Times New Roman" w:hAnsi="Times New Roman"/>
              </w:rPr>
              <w:t>9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Оценивание.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272807">
              <w:rPr>
                <w:rFonts w:ascii="Times New Roman" w:eastAsia="Times New Roman" w:hAnsi="Times New Roman"/>
                <w:szCs w:val="28"/>
                <w:lang w:eastAsia="ru-RU"/>
              </w:rPr>
              <w:t>За каждый  критерий обучающийся получает по 1 баллу, итого 6 баллов.</w:t>
            </w:r>
          </w:p>
          <w:p w:rsidR="00CA01EA" w:rsidRPr="00272807" w:rsidRDefault="00CA01EA" w:rsidP="00E84324">
            <w:pPr>
              <w:tabs>
                <w:tab w:val="left" w:pos="142"/>
              </w:tabs>
              <w:spacing w:after="0" w:line="0" w:lineRule="atLeas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272807">
              <w:rPr>
                <w:rFonts w:ascii="Times New Roman" w:hAnsi="Times New Roman"/>
                <w:szCs w:val="28"/>
              </w:rPr>
              <w:t>1) Создание текста, являющегося содержательным, целостным, завершенным; содержание анализа соответствующее предложенному тексту стихотворения – 1 балл;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272807">
              <w:rPr>
                <w:rFonts w:ascii="Times New Roman" w:hAnsi="Times New Roman"/>
                <w:szCs w:val="28"/>
              </w:rPr>
              <w:t>2) верная формулировка идеи произведения – 1 балл;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272807">
              <w:rPr>
                <w:rFonts w:ascii="Times New Roman" w:hAnsi="Times New Roman"/>
                <w:szCs w:val="28"/>
              </w:rPr>
              <w:t>3) демонстрация понимания авторской позиции – 1 балл;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272807">
              <w:rPr>
                <w:rFonts w:ascii="Times New Roman" w:hAnsi="Times New Roman"/>
                <w:szCs w:val="28"/>
              </w:rPr>
              <w:t>4)  композиция произведения – 1 балл;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272807">
              <w:rPr>
                <w:rFonts w:ascii="Times New Roman" w:hAnsi="Times New Roman"/>
                <w:szCs w:val="28"/>
              </w:rPr>
              <w:t>5) анализ художественно-выразительных средства, понимание их роли в раскрытии замысла поэта – 1 балл;</w:t>
            </w:r>
          </w:p>
          <w:p w:rsidR="00CA01EA" w:rsidRPr="00272807" w:rsidRDefault="00CA01EA" w:rsidP="00E84324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272807">
              <w:rPr>
                <w:rFonts w:ascii="Times New Roman" w:hAnsi="Times New Roman"/>
                <w:szCs w:val="28"/>
              </w:rPr>
              <w:t>6) отсутствие в работе фактических ошибок, неточностей; соблюдение норм литературного языка – 1 балл.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6 баллов</w:t>
            </w:r>
          </w:p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01EA" w:rsidRPr="00272807" w:rsidTr="00E84324">
        <w:tc>
          <w:tcPr>
            <w:tcW w:w="748" w:type="dxa"/>
            <w:shd w:val="clear" w:color="auto" w:fill="auto"/>
            <w:tcMar>
              <w:left w:w="0" w:type="dxa"/>
              <w:right w:w="0" w:type="dxa"/>
            </w:tcMar>
          </w:tcPr>
          <w:p w:rsidR="00CA01EA" w:rsidRPr="00272807" w:rsidRDefault="00CA01EA" w:rsidP="00E843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7190" w:type="dxa"/>
            <w:shd w:val="clear" w:color="auto" w:fill="auto"/>
          </w:tcPr>
          <w:p w:rsidR="00CA01EA" w:rsidRPr="00272807" w:rsidRDefault="00CA01EA" w:rsidP="00E84324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CA01EA" w:rsidRPr="00272807" w:rsidRDefault="00CA01EA" w:rsidP="00E843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2807">
              <w:rPr>
                <w:rFonts w:ascii="Times New Roman" w:hAnsi="Times New Roman"/>
                <w:b/>
              </w:rPr>
              <w:t>44 балла</w:t>
            </w:r>
          </w:p>
        </w:tc>
      </w:tr>
    </w:tbl>
    <w:p w:rsidR="00CA01EA" w:rsidRDefault="00CA01EA" w:rsidP="00CA01EA"/>
    <w:p w:rsidR="00E94A01" w:rsidRDefault="00E94A01">
      <w:bookmarkStart w:id="0" w:name="_GoBack"/>
      <w:bookmarkEnd w:id="0"/>
    </w:p>
    <w:sectPr w:rsidR="00E94A01" w:rsidSect="00272807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CF"/>
    <w:rsid w:val="00CA01EA"/>
    <w:rsid w:val="00E94A01"/>
    <w:rsid w:val="00F1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A01EA"/>
    <w:rPr>
      <w:b/>
      <w:bCs/>
    </w:rPr>
  </w:style>
  <w:style w:type="paragraph" w:customStyle="1" w:styleId="c16">
    <w:name w:val="c16"/>
    <w:basedOn w:val="a"/>
    <w:rsid w:val="00CA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A01EA"/>
    <w:rPr>
      <w:b/>
      <w:bCs/>
    </w:rPr>
  </w:style>
  <w:style w:type="paragraph" w:customStyle="1" w:styleId="c16">
    <w:name w:val="c16"/>
    <w:basedOn w:val="a"/>
    <w:rsid w:val="00CA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2021-09-11T07:39:00Z</dcterms:created>
  <dcterms:modified xsi:type="dcterms:W3CDTF">2021-09-11T07:39:00Z</dcterms:modified>
</cp:coreProperties>
</file>